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5877" w:rsidRDefault="00625877">
      <w:pPr>
        <w:widowControl w:val="0"/>
      </w:pPr>
      <w:bookmarkStart w:id="0" w:name="_GoBack"/>
      <w:bookmarkEnd w:id="0"/>
    </w:p>
    <w:tbl>
      <w:tblPr>
        <w:tblStyle w:val="a5"/>
        <w:tblW w:w="10173" w:type="dxa"/>
        <w:tblInd w:w="-933" w:type="dxa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625877">
        <w:tc>
          <w:tcPr>
            <w:tcW w:w="4785" w:type="dxa"/>
          </w:tcPr>
          <w:p w:rsidR="00625877" w:rsidRDefault="00625877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both"/>
            </w:pPr>
          </w:p>
        </w:tc>
        <w:tc>
          <w:tcPr>
            <w:tcW w:w="5388" w:type="dxa"/>
          </w:tcPr>
          <w:p w:rsidR="00625877" w:rsidRDefault="002E5B76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625877">
        <w:tc>
          <w:tcPr>
            <w:tcW w:w="4785" w:type="dxa"/>
          </w:tcPr>
          <w:p w:rsidR="00625877" w:rsidRDefault="002E5B76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5388" w:type="dxa"/>
          </w:tcPr>
          <w:p w:rsidR="00625877" w:rsidRDefault="002E5B76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Ректор </w:t>
            </w:r>
            <w:r w:rsidR="00765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ФГБОУ 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МГМСУ </w:t>
            </w:r>
          </w:p>
          <w:p w:rsidR="00625877" w:rsidRDefault="002E5B76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А.И.Евдокимова</w:t>
            </w:r>
            <w:proofErr w:type="spellEnd"/>
          </w:p>
        </w:tc>
      </w:tr>
      <w:tr w:rsidR="00625877">
        <w:tc>
          <w:tcPr>
            <w:tcW w:w="4785" w:type="dxa"/>
          </w:tcPr>
          <w:p w:rsidR="00625877" w:rsidRDefault="002E5B76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Ученым Советом</w:t>
            </w:r>
          </w:p>
        </w:tc>
        <w:tc>
          <w:tcPr>
            <w:tcW w:w="5388" w:type="dxa"/>
          </w:tcPr>
          <w:p w:rsidR="00625877" w:rsidRDefault="002E5B76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</w:t>
            </w:r>
          </w:p>
        </w:tc>
      </w:tr>
      <w:tr w:rsidR="00625877">
        <w:tc>
          <w:tcPr>
            <w:tcW w:w="4785" w:type="dxa"/>
          </w:tcPr>
          <w:p w:rsidR="00625877" w:rsidRDefault="002E5B76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Протокол. № ____</w:t>
            </w:r>
          </w:p>
        </w:tc>
        <w:tc>
          <w:tcPr>
            <w:tcW w:w="5388" w:type="dxa"/>
          </w:tcPr>
          <w:p w:rsidR="00625877" w:rsidRDefault="002E5B76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О.О.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Янушевич</w:t>
            </w:r>
            <w:proofErr w:type="spellEnd"/>
          </w:p>
        </w:tc>
      </w:tr>
      <w:tr w:rsidR="00625877">
        <w:tc>
          <w:tcPr>
            <w:tcW w:w="4785" w:type="dxa"/>
          </w:tcPr>
          <w:p w:rsidR="00625877" w:rsidRDefault="002E5B76" w:rsidP="007652AF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__________</w:t>
            </w:r>
            <w:r w:rsidR="007652A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77B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6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388" w:type="dxa"/>
          </w:tcPr>
          <w:p w:rsidR="00625877" w:rsidRDefault="002E5B76" w:rsidP="007652AF">
            <w:pPr>
              <w:widowControl w:val="0"/>
              <w:tabs>
                <w:tab w:val="left" w:pos="709"/>
              </w:tabs>
              <w:spacing w:line="240" w:lineRule="auto"/>
              <w:ind w:left="7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</w:t>
            </w:r>
            <w:r w:rsidR="007652A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77B5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65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25877" w:rsidRDefault="00625877">
      <w:pPr>
        <w:tabs>
          <w:tab w:val="left" w:pos="709"/>
        </w:tabs>
        <w:spacing w:line="240" w:lineRule="auto"/>
      </w:pPr>
    </w:p>
    <w:p w:rsidR="00625877" w:rsidRDefault="00625877">
      <w:pPr>
        <w:tabs>
          <w:tab w:val="left" w:pos="709"/>
        </w:tabs>
        <w:spacing w:line="240" w:lineRule="auto"/>
        <w:jc w:val="right"/>
      </w:pPr>
    </w:p>
    <w:p w:rsidR="00625877" w:rsidRDefault="00625877">
      <w:pPr>
        <w:tabs>
          <w:tab w:val="left" w:pos="709"/>
        </w:tabs>
        <w:spacing w:line="240" w:lineRule="auto"/>
        <w:jc w:val="right"/>
      </w:pPr>
    </w:p>
    <w:p w:rsidR="00625877" w:rsidRDefault="00625877">
      <w:pPr>
        <w:tabs>
          <w:tab w:val="left" w:pos="709"/>
        </w:tabs>
        <w:spacing w:line="240" w:lineRule="auto"/>
        <w:jc w:val="right"/>
      </w:pPr>
    </w:p>
    <w:p w:rsidR="00625877" w:rsidRDefault="00625877">
      <w:pPr>
        <w:tabs>
          <w:tab w:val="left" w:pos="709"/>
        </w:tabs>
        <w:spacing w:line="240" w:lineRule="auto"/>
        <w:jc w:val="right"/>
      </w:pPr>
    </w:p>
    <w:p w:rsidR="00625877" w:rsidRPr="00426226" w:rsidRDefault="002E5B76" w:rsidP="00426226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Положение о </w:t>
      </w:r>
      <w:r w:rsidR="0042622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онкурсе студенческих научных рефератов</w:t>
      </w:r>
      <w:r w:rsidR="0042622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 w:rsidR="00426226" w:rsidRPr="0042622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«</w:t>
      </w:r>
      <w:r w:rsidR="00426226" w:rsidRPr="0042622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Обобщаю. Анализирую. Пишу»</w:t>
      </w:r>
      <w:r w:rsidR="004262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МГМСУ</w:t>
      </w:r>
    </w:p>
    <w:p w:rsidR="00625877" w:rsidRDefault="00625877">
      <w:pPr>
        <w:tabs>
          <w:tab w:val="left" w:pos="709"/>
        </w:tabs>
        <w:spacing w:line="240" w:lineRule="auto"/>
        <w:jc w:val="center"/>
      </w:pPr>
    </w:p>
    <w:p w:rsidR="00625877" w:rsidRDefault="00625877">
      <w:pPr>
        <w:tabs>
          <w:tab w:val="left" w:pos="20"/>
          <w:tab w:val="left" w:pos="719"/>
          <w:tab w:val="left" w:pos="729"/>
        </w:tabs>
        <w:spacing w:line="240" w:lineRule="auto"/>
        <w:ind w:left="10" w:firstLine="850"/>
      </w:pPr>
    </w:p>
    <w:p w:rsidR="00625877" w:rsidRDefault="002E5B76">
      <w:pPr>
        <w:tabs>
          <w:tab w:val="left" w:pos="20"/>
          <w:tab w:val="left" w:pos="719"/>
          <w:tab w:val="left" w:pos="729"/>
        </w:tabs>
        <w:spacing w:line="240" w:lineRule="auto"/>
        <w:ind w:left="10" w:firstLine="850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 целях стимулирования развития у студентов МГМСУ научного мышления и умения самостоятельно анализировать научные источники, находить в них наиболее ценные, актуальные и новаторские аспекты, применять практический подход и уметь его обосновывать, Ученый Совет МГМСУ утверждает Положение о Конкурсе студенческих научных рефератов.</w:t>
      </w:r>
    </w:p>
    <w:p w:rsidR="00625877" w:rsidRDefault="00625877">
      <w:pPr>
        <w:tabs>
          <w:tab w:val="left" w:pos="709"/>
        </w:tabs>
        <w:spacing w:line="240" w:lineRule="auto"/>
        <w:ind w:left="720"/>
      </w:pPr>
    </w:p>
    <w:p w:rsidR="00625877" w:rsidRDefault="002E5B76">
      <w:pPr>
        <w:numPr>
          <w:ilvl w:val="0"/>
          <w:numId w:val="4"/>
        </w:numPr>
        <w:tabs>
          <w:tab w:val="left" w:pos="709"/>
        </w:tabs>
        <w:ind w:hanging="360"/>
        <w:jc w:val="center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Общие положения</w:t>
      </w:r>
    </w:p>
    <w:p w:rsidR="00625877" w:rsidRDefault="00625877">
      <w:pPr>
        <w:tabs>
          <w:tab w:val="left" w:pos="709"/>
        </w:tabs>
        <w:ind w:left="1080"/>
      </w:pPr>
    </w:p>
    <w:p w:rsidR="00625877" w:rsidRDefault="002E5B76">
      <w:pPr>
        <w:numPr>
          <w:ilvl w:val="1"/>
          <w:numId w:val="4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Настоящее Положение регламентирует порядок организации и проведения Конкурса студенческих научных рефератов (в дальнейшем – Конкурса),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правила  оформления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конкурсной документации, процедуру оценки и порядок подведения итогов Конкурса;</w:t>
      </w:r>
    </w:p>
    <w:p w:rsidR="00625877" w:rsidRDefault="002E5B76">
      <w:pPr>
        <w:numPr>
          <w:ilvl w:val="1"/>
          <w:numId w:val="4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Организатором Конкурса является Студенческое Научное Общество (СНО) Московского медико-стоматологического университета (МГМСУ) им. А.И.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Евдокимова,  которое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располагается по адресу: 127473, г. Москва, ул. Делегатская, д.20, стр.1, комната </w:t>
      </w:r>
      <w:r w:rsid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228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e-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 referatsno@gmail.com;</w:t>
      </w:r>
    </w:p>
    <w:p w:rsidR="00625877" w:rsidRDefault="002E5B76">
      <w:pPr>
        <w:numPr>
          <w:ilvl w:val="1"/>
          <w:numId w:val="4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Конкурс проходит ежегодно, один раз в год. </w:t>
      </w:r>
    </w:p>
    <w:p w:rsidR="00625877" w:rsidRDefault="002E5B76">
      <w:pPr>
        <w:numPr>
          <w:ilvl w:val="1"/>
          <w:numId w:val="4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конкурс принимаются рефераты </w:t>
      </w:r>
      <w:r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по следующим направлениям: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Акушерство и гинекология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Внутренние болезни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Хирургия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Педиатрия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Онкология и лучевая терапия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Лучевая диагностика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Фармакология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Стоматология терапевтическая 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Стоматология хирургическая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Стоматология профилактическая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Стоматология детского возраста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Стоматология ортопедическая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Челюстно-лицевая хирургия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Ортодонтия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Геронтология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Реабилитация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Пенитенциарная медицина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Сестринское дело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Психиатрия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Клиническая психология</w:t>
      </w:r>
    </w:p>
    <w:p w:rsidR="00625877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Экономика здравоохранения</w:t>
      </w:r>
    </w:p>
    <w:p w:rsidR="00625877" w:rsidRPr="004370B1" w:rsidRDefault="002E5B76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Теоретические дисциплины</w:t>
      </w:r>
    </w:p>
    <w:p w:rsidR="004370B1" w:rsidRDefault="004370B1">
      <w:pPr>
        <w:numPr>
          <w:ilvl w:val="0"/>
          <w:numId w:val="8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Другие кафедры университета</w:t>
      </w:r>
    </w:p>
    <w:p w:rsidR="00625877" w:rsidRPr="007652AF" w:rsidRDefault="002E5B76">
      <w:pPr>
        <w:numPr>
          <w:ilvl w:val="1"/>
          <w:numId w:val="3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B27C55">
        <w:rPr>
          <w:rFonts w:ascii="Times New Roman" w:eastAsia="Times New Roman" w:hAnsi="Times New Roman" w:cs="Times New Roman"/>
          <w:color w:val="00000A"/>
          <w:sz w:val="24"/>
          <w:szCs w:val="24"/>
        </w:rPr>
        <w:t>По итогам конкурса р</w:t>
      </w:r>
      <w:r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ефераты, занявшие призовые места, публикуются в </w:t>
      </w:r>
      <w:r w:rsidR="00B27C55">
        <w:rPr>
          <w:rFonts w:ascii="Times New Roman" w:eastAsia="Times New Roman" w:hAnsi="Times New Roman" w:cs="Times New Roman"/>
          <w:color w:val="00000A"/>
          <w:sz w:val="24"/>
          <w:szCs w:val="24"/>
        </w:rPr>
        <w:t>виде резюме в сборнике тезисов ИСНК.</w:t>
      </w:r>
    </w:p>
    <w:p w:rsidR="00625877" w:rsidRDefault="002E5B76">
      <w:pPr>
        <w:numPr>
          <w:ilvl w:val="1"/>
          <w:numId w:val="3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Организационное, информационное обеспечение проведения Конкурса и деятельности Оргкомитета осуществляет СНО при поддержке университета.  Материально-техническое обеспечение осуществляет Управление науки МГМСУ.</w:t>
      </w:r>
    </w:p>
    <w:p w:rsidR="00625877" w:rsidRDefault="002E5B76">
      <w:pPr>
        <w:numPr>
          <w:ilvl w:val="1"/>
          <w:numId w:val="3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Материалы </w:t>
      </w:r>
      <w:r w:rsidR="00877B5A">
        <w:rPr>
          <w:rFonts w:ascii="Times New Roman" w:eastAsia="Times New Roman" w:hAnsi="Times New Roman" w:cs="Times New Roman"/>
          <w:color w:val="00000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онкурса хранятся на электронном носителе в СНО МГМСУ в течение 5 лет. Ответственным за архивирование и хранение электронных копий конкурсной документации является научный руководитель СНО МГМСУ. </w:t>
      </w:r>
    </w:p>
    <w:p w:rsidR="00625877" w:rsidRDefault="00625877">
      <w:pPr>
        <w:tabs>
          <w:tab w:val="left" w:pos="709"/>
        </w:tabs>
        <w:ind w:left="1004"/>
        <w:jc w:val="both"/>
      </w:pPr>
    </w:p>
    <w:p w:rsidR="00625877" w:rsidRDefault="002E5B76">
      <w:pPr>
        <w:numPr>
          <w:ilvl w:val="0"/>
          <w:numId w:val="9"/>
        </w:numPr>
        <w:tabs>
          <w:tab w:val="left" w:pos="709"/>
        </w:tabs>
        <w:ind w:hanging="360"/>
        <w:jc w:val="center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Правила участия в Конкурсе студенческих научных рефератов</w:t>
      </w:r>
    </w:p>
    <w:p w:rsidR="00625877" w:rsidRDefault="00625877">
      <w:pPr>
        <w:tabs>
          <w:tab w:val="left" w:pos="709"/>
        </w:tabs>
        <w:jc w:val="center"/>
      </w:pP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Участником Конкурса студенческих реферативных работ может стать студент МГМСУ любого факультета и любого курса обучения;</w:t>
      </w:r>
    </w:p>
    <w:p w:rsidR="00625877" w:rsidRPr="007652AF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На Конкурс могут быть представлены самостоятельно выполненные индивидуальные реферативные работы</w:t>
      </w:r>
      <w:r w:rsidR="005755D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(один автор)</w:t>
      </w:r>
      <w:r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Рефераты, представленные для участия в Конкурсе, не должны быть ранее опубликованы или направлены для публикации.</w:t>
      </w:r>
    </w:p>
    <w:p w:rsidR="00625877" w:rsidRDefault="00625877">
      <w:pPr>
        <w:tabs>
          <w:tab w:val="left" w:pos="709"/>
        </w:tabs>
        <w:ind w:left="360"/>
        <w:jc w:val="both"/>
      </w:pPr>
    </w:p>
    <w:p w:rsidR="00625877" w:rsidRDefault="002E5B76">
      <w:pPr>
        <w:numPr>
          <w:ilvl w:val="0"/>
          <w:numId w:val="9"/>
        </w:numPr>
        <w:tabs>
          <w:tab w:val="left" w:pos="709"/>
        </w:tabs>
        <w:ind w:hanging="360"/>
        <w:jc w:val="center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Правила оформления студенческих научных рефератов </w:t>
      </w:r>
    </w:p>
    <w:p w:rsidR="00625877" w:rsidRDefault="00625877">
      <w:pPr>
        <w:tabs>
          <w:tab w:val="left" w:pos="709"/>
        </w:tabs>
      </w:pP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Реферат является самостоятельным аналитическим обзором научной литературы.   План построения работы:</w:t>
      </w:r>
    </w:p>
    <w:p w:rsidR="00625877" w:rsidRPr="007652AF" w:rsidRDefault="007652AF">
      <w:pPr>
        <w:numPr>
          <w:ilvl w:val="0"/>
          <w:numId w:val="5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тема</w:t>
      </w:r>
    </w:p>
    <w:p w:rsidR="00625877" w:rsidRDefault="002E5B76">
      <w:pPr>
        <w:numPr>
          <w:ilvl w:val="0"/>
          <w:numId w:val="5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введение</w:t>
      </w:r>
    </w:p>
    <w:p w:rsidR="00625877" w:rsidRDefault="002E5B76">
      <w:pPr>
        <w:numPr>
          <w:ilvl w:val="0"/>
          <w:numId w:val="5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основная часть</w:t>
      </w:r>
    </w:p>
    <w:p w:rsidR="00625877" w:rsidRDefault="002E5B76">
      <w:pPr>
        <w:numPr>
          <w:ilvl w:val="0"/>
          <w:numId w:val="5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заключение, выводы автора</w:t>
      </w:r>
    </w:p>
    <w:p w:rsidR="00625877" w:rsidRDefault="002E5B76">
      <w:pPr>
        <w:numPr>
          <w:ilvl w:val="0"/>
          <w:numId w:val="5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библиография</w:t>
      </w:r>
    </w:p>
    <w:p w:rsidR="00625877" w:rsidRPr="00F744CB" w:rsidRDefault="002E5B76">
      <w:pPr>
        <w:numPr>
          <w:ilvl w:val="0"/>
          <w:numId w:val="5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приложения - фотографии, схемы, таблицы, графики, диаграммы и др.;</w:t>
      </w:r>
    </w:p>
    <w:p w:rsidR="00F744CB" w:rsidRPr="004370B1" w:rsidRDefault="00F744CB">
      <w:pPr>
        <w:numPr>
          <w:ilvl w:val="0"/>
          <w:numId w:val="5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резюме (отдельным документом)</w:t>
      </w:r>
    </w:p>
    <w:p w:rsidR="004370B1" w:rsidRDefault="004370B1">
      <w:pPr>
        <w:numPr>
          <w:ilvl w:val="0"/>
          <w:numId w:val="5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титульный лист (отдельным документом)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Оформление титульного листа – в Приложении 1;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Резюме:</w:t>
      </w:r>
    </w:p>
    <w:p w:rsidR="00625877" w:rsidRDefault="002E5B76">
      <w:pPr>
        <w:tabs>
          <w:tab w:val="left" w:pos="709"/>
        </w:tabs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представляет собой краткое изложение основных положений работы. Текст должен быть выстроен по схеме: тема, цель работы, основные результаты работы, выводы. Текст не следует делить на абзацы. Резюме не должно содержать таблиц, графиков, рисунков и библиографических ссылок. Объем текста – не более 1800 знаков, включая пробелы.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Введение:</w:t>
      </w:r>
    </w:p>
    <w:p w:rsidR="00625877" w:rsidRDefault="002E5B76">
      <w:pPr>
        <w:tabs>
          <w:tab w:val="left" w:pos="709"/>
        </w:tabs>
        <w:ind w:left="45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объем введения составляет в среднем 10% от общего объема текста (1-2 страницы). Содержит цель, постановку проблемы, обоснование актуальности выбранной темы реферата, показывает теоретическое и практическое значение выбранного исследования. 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Основная часть:</w:t>
      </w:r>
    </w:p>
    <w:p w:rsidR="00625877" w:rsidRDefault="002E5B76">
      <w:pPr>
        <w:tabs>
          <w:tab w:val="left" w:pos="709"/>
        </w:tabs>
        <w:ind w:left="45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объем основной части реферата составляет 10-12 страниц. В основной части дается характеристика основных подходов к решению поставленной проблемы, особенности этих решений. Следует стремиться показать разнообразный спектр научных мнений, позиций и методов решения вопроса. Положения реферируемых источников</w:t>
      </w:r>
      <w:r w:rsidR="00BA42E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следует излагать буквально, дословно тексту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Цитаты допускаются с соблюдением правил научного цитирования.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Заключение, выводы:</w:t>
      </w:r>
    </w:p>
    <w:p w:rsidR="00625877" w:rsidRDefault="002E5B76">
      <w:pPr>
        <w:tabs>
          <w:tab w:val="left" w:pos="709"/>
        </w:tabs>
        <w:ind w:left="45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объем составляет 1-2 страницы. Заключение должно содержать собственные выводы и отражать мнение  автора реферата.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Библиография:</w:t>
      </w:r>
    </w:p>
    <w:p w:rsidR="00625877" w:rsidRDefault="002E5B76">
      <w:pPr>
        <w:numPr>
          <w:ilvl w:val="0"/>
          <w:numId w:val="10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объем составляет 1-2 страницы;</w:t>
      </w:r>
    </w:p>
    <w:p w:rsidR="00625877" w:rsidRDefault="002E5B76">
      <w:pPr>
        <w:numPr>
          <w:ilvl w:val="0"/>
          <w:numId w:val="10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оформление должно </w:t>
      </w:r>
      <w:r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соответствовать ГОСТ 7.0.5-2008.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«Библиографическая ссылка. Общие требования и правила составления»;</w:t>
      </w:r>
    </w:p>
    <w:p w:rsidR="00625877" w:rsidRDefault="002E5B76">
      <w:pPr>
        <w:numPr>
          <w:ilvl w:val="0"/>
          <w:numId w:val="10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список литературы должен включать все публикации, которые процитированы или на которые даны ссылки в тексте реферата, и содержать помимо основополагающих работ, публикации за последние 10 лет и зарубежные публикации (не менее 30 % от общего числа источников);</w:t>
      </w:r>
    </w:p>
    <w:p w:rsidR="00625877" w:rsidRDefault="002E5B76">
      <w:pPr>
        <w:numPr>
          <w:ilvl w:val="0"/>
          <w:numId w:val="10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 источники, включенные в библиографию, в том числе и Интернет-ресурсы, должны быть последовательно пронумерованы и расположены в следующем порядке:</w:t>
      </w:r>
    </w:p>
    <w:p w:rsidR="00625877" w:rsidRDefault="002E5B76">
      <w:pPr>
        <w:tabs>
          <w:tab w:val="left" w:pos="709"/>
        </w:tabs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 законодательные акты (если применимо);</w:t>
      </w:r>
    </w:p>
    <w:p w:rsidR="00625877" w:rsidRDefault="002E5B76">
      <w:pPr>
        <w:tabs>
          <w:tab w:val="left" w:pos="709"/>
        </w:tabs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 постановления Правительства (если применимо);</w:t>
      </w:r>
    </w:p>
    <w:p w:rsidR="00625877" w:rsidRDefault="002E5B76">
      <w:pPr>
        <w:tabs>
          <w:tab w:val="left" w:pos="709"/>
        </w:tabs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 нормативные документы (если применимо);</w:t>
      </w:r>
    </w:p>
    <w:p w:rsidR="00625877" w:rsidRDefault="002E5B76">
      <w:pPr>
        <w:tabs>
          <w:tab w:val="left" w:pos="709"/>
        </w:tabs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 статистические материалы;</w:t>
      </w:r>
    </w:p>
    <w:p w:rsidR="00625877" w:rsidRDefault="002E5B76">
      <w:pPr>
        <w:tabs>
          <w:tab w:val="left" w:pos="709"/>
        </w:tabs>
        <w:ind w:left="360"/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 научные, литературные источники, Интернет-ресурсы – в алфавитном порядке по первой букве фамилии автора публикации, или названия, если авторов нет.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Приложения:</w:t>
      </w:r>
    </w:p>
    <w:p w:rsidR="00625877" w:rsidRDefault="002E5B76">
      <w:pPr>
        <w:numPr>
          <w:ilvl w:val="0"/>
          <w:numId w:val="1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размещаются в конце работы. Фотографии, схемы, таблицы, графики, диаграммы могут быть вынесены в Приложение, должны быть подписаны, пронумерованы, с указанием литературного источника (ссылки);</w:t>
      </w:r>
    </w:p>
    <w:p w:rsidR="00625877" w:rsidRDefault="002E5B76">
      <w:pPr>
        <w:numPr>
          <w:ilvl w:val="0"/>
          <w:numId w:val="1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приложения не должны занимать более </w:t>
      </w:r>
      <w:r w:rsid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страниц.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тексте на все приложения должны быть даны ссылки; </w:t>
      </w:r>
    </w:p>
    <w:p w:rsidR="00625877" w:rsidRDefault="002E5B76">
      <w:pPr>
        <w:numPr>
          <w:ilvl w:val="0"/>
          <w:numId w:val="1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каждое приложение следует начинать с новой страницы с указанием наверху </w:t>
      </w:r>
      <w:r w:rsid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в центре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страницы слова «Приложение» и его номера; </w:t>
      </w:r>
    </w:p>
    <w:p w:rsidR="00625877" w:rsidRDefault="002E5B76">
      <w:pPr>
        <w:numPr>
          <w:ilvl w:val="0"/>
          <w:numId w:val="1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625877" w:rsidRDefault="002E5B76">
      <w:pPr>
        <w:numPr>
          <w:ilvl w:val="1"/>
          <w:numId w:val="9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Требования к оформлению реферата: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объем работы (без учета приложений) - не более 20 страниц;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односторонняя печать, шрифт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кегль 12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полуторный межстрочный интервал;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поля: верхнее и нижнее — 20 мм, левое — 30 мм, правое — 10 мм. Абзацный отступ 1,25 см. Выравнивание текста по ширине;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нумерация листов сквозная, начинается с первого и заканчивается последним. На втором листе ставится номер «2». Номер листа проставляется арабскими цифрами, в центре нижней части листа без точки. На титульном листе номер не ставится;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рисунки и таблицы, расположенные на отдельных листах, включают в общую нумерацию листов и помещают по возможности следом за листами, на которых приведены ссылки на эти таблицы или иллюстрации. Таблицы и иллюстрации нумеруются последовательно арабскими цифрами сквозной нумерацией;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точку в конце заголовка не ставят. Если заголовок состоит из двух предложений, их разделяют точкой;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подчеркивать заголовки не допускается; 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перенос слов не допускается;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 сокращения и аббревиатуры, примененные в реферате, могут быть использованы только после упоминания полного термина с сокращением/аббревиатурой в скобках;</w:t>
      </w:r>
    </w:p>
    <w:p w:rsidR="00625877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единицы измерения приводятся по Международной Системе Единиц в русском обозначении; </w:t>
      </w:r>
    </w:p>
    <w:p w:rsidR="00625877" w:rsidRPr="00357B7C" w:rsidRDefault="002E5B76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ссылки на литературные источники в тексте работы даются в квадратных скобках с указанием соответствующего номера в списке литературы.</w:t>
      </w:r>
    </w:p>
    <w:p w:rsidR="002E1088" w:rsidRPr="002E1088" w:rsidRDefault="00357B7C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  <w:r w:rsidRPr="002E1088">
        <w:rPr>
          <w:rFonts w:ascii="Times New Roman" w:hAnsi="Times New Roman" w:cs="Times New Roman"/>
          <w:color w:val="00000A"/>
          <w:sz w:val="24"/>
          <w:szCs w:val="24"/>
        </w:rPr>
        <w:t>в случае невыполнения участником предъявляемых организаторами требований по оформлению работы, ему начисляются штрафные баллы</w:t>
      </w:r>
      <w:r w:rsidR="002E1088" w:rsidRPr="002E1088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:rsidR="002E1088" w:rsidRPr="002E1088" w:rsidRDefault="002E1088" w:rsidP="002E1088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Превышение объема работы (более 20 страниц без учета приложений) (-1 балл)</w:t>
      </w:r>
    </w:p>
    <w:p w:rsidR="002E1088" w:rsidRPr="002E1088" w:rsidRDefault="002E1088" w:rsidP="002E1088">
      <w:pPr>
        <w:pStyle w:val="aa"/>
        <w:numPr>
          <w:ilvl w:val="0"/>
          <w:numId w:val="14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 xml:space="preserve">Несоответствие в оформлении относительно : 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вида печати (должна быть односторонняя)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шрифта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кегль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межстрочного интервала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нумерации листов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оформления полей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выравнивания текста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знаков препинания, переноса слов, подчеркивания заголовков, сокращений и аббревиатур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единиц измерения</w:t>
      </w:r>
    </w:p>
    <w:p w:rsidR="002E1088" w:rsidRPr="002E1088" w:rsidRDefault="002E1088" w:rsidP="002E1088">
      <w:pPr>
        <w:pStyle w:val="aa"/>
        <w:numPr>
          <w:ilvl w:val="0"/>
          <w:numId w:val="13"/>
        </w:numPr>
        <w:rPr>
          <w:rFonts w:ascii="Times New Roman" w:hAnsi="Times New Roman" w:cs="Times New Roman"/>
        </w:rPr>
      </w:pPr>
      <w:r w:rsidRPr="002E1088">
        <w:rPr>
          <w:rFonts w:ascii="Times New Roman" w:hAnsi="Times New Roman" w:cs="Times New Roman"/>
        </w:rPr>
        <w:t>оформления библиографического списка и ссылок на него в тексте реферативной работы.</w:t>
      </w:r>
    </w:p>
    <w:p w:rsidR="002E1088" w:rsidRPr="002E1088" w:rsidRDefault="002E1088" w:rsidP="002E1088">
      <w:pPr>
        <w:rPr>
          <w:rFonts w:ascii="Times New Roman" w:hAnsi="Times New Roman" w:cs="Times New Roman"/>
          <w:sz w:val="24"/>
          <w:szCs w:val="24"/>
        </w:rPr>
      </w:pPr>
      <w:r w:rsidRPr="002E1088">
        <w:rPr>
          <w:rFonts w:ascii="Times New Roman" w:hAnsi="Times New Roman" w:cs="Times New Roman"/>
          <w:sz w:val="24"/>
          <w:szCs w:val="24"/>
        </w:rPr>
        <w:lastRenderedPageBreak/>
        <w:t>При этом участнику начисляется по -0,5 балла за несоответствие его работы по КАЖДОМУ пункту (максимум -5 баллов)</w:t>
      </w:r>
    </w:p>
    <w:p w:rsidR="002E1088" w:rsidRPr="002E1088" w:rsidRDefault="00357B7C" w:rsidP="002E1088">
      <w:pPr>
        <w:rPr>
          <w:rFonts w:ascii="Times New Roman" w:hAnsi="Times New Roman" w:cs="Times New Roman"/>
          <w:sz w:val="24"/>
          <w:szCs w:val="24"/>
        </w:rPr>
      </w:pPr>
      <w:r w:rsidRPr="002E108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2E1088" w:rsidRPr="002E1088">
        <w:rPr>
          <w:rFonts w:ascii="Times New Roman" w:hAnsi="Times New Roman" w:cs="Times New Roman"/>
          <w:sz w:val="24"/>
          <w:szCs w:val="24"/>
        </w:rPr>
        <w:t>При соответствии оригинальности работы нижеизложенным параметрам, участнику Конкурса реферативных работ могут быть начислены дополнительные баллы:</w:t>
      </w:r>
    </w:p>
    <w:p w:rsidR="002E1088" w:rsidRPr="002E1088" w:rsidRDefault="002E1088" w:rsidP="002E1088">
      <w:pPr>
        <w:rPr>
          <w:rFonts w:ascii="Times New Roman" w:hAnsi="Times New Roman" w:cs="Times New Roman"/>
          <w:sz w:val="24"/>
          <w:szCs w:val="24"/>
        </w:rPr>
      </w:pPr>
      <w:r w:rsidRPr="002E1088">
        <w:rPr>
          <w:rFonts w:ascii="Times New Roman" w:hAnsi="Times New Roman" w:cs="Times New Roman"/>
          <w:sz w:val="24"/>
          <w:szCs w:val="24"/>
        </w:rPr>
        <w:t>от 75% до 80%  - +1 балл</w:t>
      </w:r>
    </w:p>
    <w:p w:rsidR="002E1088" w:rsidRPr="002E1088" w:rsidRDefault="002E1088" w:rsidP="002E1088">
      <w:pPr>
        <w:rPr>
          <w:rFonts w:ascii="Times New Roman" w:hAnsi="Times New Roman" w:cs="Times New Roman"/>
          <w:sz w:val="24"/>
          <w:szCs w:val="24"/>
        </w:rPr>
      </w:pPr>
      <w:r w:rsidRPr="002E1088">
        <w:rPr>
          <w:rFonts w:ascii="Times New Roman" w:hAnsi="Times New Roman" w:cs="Times New Roman"/>
          <w:sz w:val="24"/>
          <w:szCs w:val="24"/>
        </w:rPr>
        <w:t>от 80% до 85% - +2 балла</w:t>
      </w:r>
    </w:p>
    <w:p w:rsidR="002E1088" w:rsidRPr="002E1088" w:rsidRDefault="002E1088" w:rsidP="002E1088">
      <w:pPr>
        <w:rPr>
          <w:rFonts w:ascii="Times New Roman" w:hAnsi="Times New Roman" w:cs="Times New Roman"/>
          <w:sz w:val="24"/>
          <w:szCs w:val="24"/>
        </w:rPr>
      </w:pPr>
      <w:r w:rsidRPr="002E1088">
        <w:rPr>
          <w:rFonts w:ascii="Times New Roman" w:hAnsi="Times New Roman" w:cs="Times New Roman"/>
          <w:sz w:val="24"/>
          <w:szCs w:val="24"/>
        </w:rPr>
        <w:t>от 85% до 90% - +3 балла</w:t>
      </w:r>
    </w:p>
    <w:p w:rsidR="002E1088" w:rsidRPr="002E1088" w:rsidRDefault="002E1088" w:rsidP="002E1088">
      <w:pPr>
        <w:rPr>
          <w:rFonts w:ascii="Times New Roman" w:hAnsi="Times New Roman" w:cs="Times New Roman"/>
          <w:sz w:val="24"/>
          <w:szCs w:val="24"/>
        </w:rPr>
      </w:pPr>
      <w:r w:rsidRPr="002E1088">
        <w:rPr>
          <w:rFonts w:ascii="Times New Roman" w:hAnsi="Times New Roman" w:cs="Times New Roman"/>
          <w:sz w:val="24"/>
          <w:szCs w:val="24"/>
        </w:rPr>
        <w:t>от 90% до 95% - +4 балла</w:t>
      </w:r>
    </w:p>
    <w:p w:rsidR="002E1088" w:rsidRPr="002E1088" w:rsidRDefault="002E1088" w:rsidP="002E1088">
      <w:pPr>
        <w:rPr>
          <w:rFonts w:ascii="Times New Roman" w:hAnsi="Times New Roman" w:cs="Times New Roman"/>
          <w:sz w:val="24"/>
          <w:szCs w:val="24"/>
        </w:rPr>
      </w:pPr>
      <w:r w:rsidRPr="002E1088">
        <w:rPr>
          <w:rFonts w:ascii="Times New Roman" w:hAnsi="Times New Roman" w:cs="Times New Roman"/>
          <w:sz w:val="24"/>
          <w:szCs w:val="24"/>
        </w:rPr>
        <w:t>от 95% до 100% - +5 баллов</w:t>
      </w:r>
    </w:p>
    <w:p w:rsidR="002E1088" w:rsidRPr="002E1088" w:rsidRDefault="002E1088" w:rsidP="002E1088">
      <w:pPr>
        <w:rPr>
          <w:rFonts w:ascii="Times New Roman" w:hAnsi="Times New Roman" w:cs="Times New Roman"/>
          <w:sz w:val="24"/>
          <w:szCs w:val="24"/>
        </w:rPr>
      </w:pPr>
      <w:r w:rsidRPr="002E1088">
        <w:rPr>
          <w:rFonts w:ascii="Times New Roman" w:hAnsi="Times New Roman" w:cs="Times New Roman"/>
          <w:sz w:val="24"/>
          <w:szCs w:val="24"/>
        </w:rPr>
        <w:t xml:space="preserve">Процент оригинальности работы каждого участника округляется до целых и затем участнику выставляется соответствующий балл. </w:t>
      </w:r>
    </w:p>
    <w:p w:rsidR="00357B7C" w:rsidRDefault="00357B7C">
      <w:pPr>
        <w:numPr>
          <w:ilvl w:val="0"/>
          <w:numId w:val="1"/>
        </w:numPr>
        <w:tabs>
          <w:tab w:val="left" w:pos="709"/>
        </w:tabs>
        <w:ind w:hanging="450"/>
        <w:jc w:val="both"/>
        <w:rPr>
          <w:color w:val="00000A"/>
          <w:sz w:val="24"/>
          <w:szCs w:val="24"/>
        </w:rPr>
      </w:pPr>
    </w:p>
    <w:p w:rsidR="00625877" w:rsidRDefault="00625877">
      <w:pPr>
        <w:tabs>
          <w:tab w:val="left" w:pos="709"/>
        </w:tabs>
        <w:ind w:left="1080"/>
        <w:jc w:val="both"/>
      </w:pPr>
    </w:p>
    <w:p w:rsidR="00625877" w:rsidRDefault="002E5B76">
      <w:pPr>
        <w:tabs>
          <w:tab w:val="left" w:pos="709"/>
        </w:tabs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4. Правила представления конкурсных материалов на Конкурс студенческих научных рефератов</w:t>
      </w:r>
    </w:p>
    <w:p w:rsidR="00625877" w:rsidRDefault="00625877">
      <w:pPr>
        <w:tabs>
          <w:tab w:val="left" w:pos="709"/>
        </w:tabs>
        <w:ind w:left="450"/>
      </w:pP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4.1. Участник Конкурса представляет конкурсные материалы в установленные организаторами конкурса сроки только в электронном виде по адресу: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referatsno@gmail.com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пометкой в теме </w:t>
      </w:r>
      <w:r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письма </w:t>
      </w:r>
      <w:r w:rsidR="007652AF"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«</w:t>
      </w:r>
      <w:r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Фамилия ИО</w:t>
      </w:r>
      <w:r w:rsidR="007652AF" w:rsidRPr="007652A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Реферат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например, </w:t>
      </w:r>
      <w:r w:rsidR="009208DA" w:rsidRPr="009208DA">
        <w:rPr>
          <w:rFonts w:ascii="Times New Roman" w:eastAsia="Times New Roman" w:hAnsi="Times New Roman" w:cs="Times New Roman"/>
          <w:color w:val="00000A"/>
          <w:sz w:val="24"/>
          <w:szCs w:val="24"/>
        </w:rPr>
        <w:t>«</w:t>
      </w:r>
      <w:r w:rsidRPr="009208DA">
        <w:rPr>
          <w:rFonts w:ascii="Times New Roman" w:eastAsia="Times New Roman" w:hAnsi="Times New Roman" w:cs="Times New Roman"/>
          <w:color w:val="00000A"/>
          <w:sz w:val="24"/>
          <w:szCs w:val="24"/>
        </w:rPr>
        <w:t>Левин ГМ</w:t>
      </w:r>
      <w:r w:rsidR="009208DA" w:rsidRPr="009208D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Реферат</w:t>
      </w:r>
      <w:r w:rsidRPr="009208DA">
        <w:rPr>
          <w:rFonts w:ascii="Times New Roman" w:eastAsia="Times New Roman" w:hAnsi="Times New Roman" w:cs="Times New Roman"/>
          <w:color w:val="00000A"/>
          <w:sz w:val="24"/>
          <w:szCs w:val="24"/>
        </w:rPr>
        <w:t>»;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4.2. Конкурсные материалы присылается на конкурс в формате MS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(*.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*.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),  в виде 4 отдельных документов:</w:t>
      </w:r>
    </w:p>
    <w:p w:rsidR="00625877" w:rsidRDefault="00BA42EA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1. Анкета участника Конкурса, оформленная в соответствии с Приложением 3 настоящего положения</w:t>
      </w:r>
      <w:r w:rsidR="002E5B76" w:rsidRPr="009208DA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2. Скан-копия титульного листа, оформленная в соответствии с Приложением 1 настоящего положения и заверенная подписью заведующего кафедрой или научного руководителя студенческого кружка. Документ присылать  в формате  *.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jpeg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(*.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 *.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);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3. Резюме, оформленное в соответствии с пунктом 3.3. настоящего положения;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4. Реферат, оформленный в соответствии с пунктом 3 настоящего положения;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Архивация документов не допускается.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4.3 Подтверждение получения реферата на Конкурс высылается автору по электронной почте Оргкомитетом Конкурса.</w:t>
      </w:r>
    </w:p>
    <w:p w:rsidR="00625877" w:rsidRDefault="00625877">
      <w:pPr>
        <w:tabs>
          <w:tab w:val="left" w:pos="709"/>
        </w:tabs>
        <w:jc w:val="both"/>
      </w:pPr>
    </w:p>
    <w:p w:rsidR="00625877" w:rsidRDefault="002E5B76">
      <w:pPr>
        <w:numPr>
          <w:ilvl w:val="0"/>
          <w:numId w:val="2"/>
        </w:numPr>
        <w:tabs>
          <w:tab w:val="left" w:pos="709"/>
        </w:tabs>
        <w:ind w:hanging="36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Порядок проведения Конкурса и процедуры экспертной оценки рефератов</w:t>
      </w:r>
    </w:p>
    <w:p w:rsidR="00625877" w:rsidRDefault="00625877">
      <w:pPr>
        <w:tabs>
          <w:tab w:val="left" w:pos="709"/>
        </w:tabs>
      </w:pPr>
    </w:p>
    <w:p w:rsidR="00625877" w:rsidRDefault="002E5B76">
      <w:pPr>
        <w:numPr>
          <w:ilvl w:val="1"/>
          <w:numId w:val="2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проведения Конкурса ректор Университета утверждает Оргкомитет в составе 5 человек, председателя Оргкомитета, экспертную комиссию ведущих специалистов МГМСУ и других ВУЗов в составе не менее 25 человек;</w:t>
      </w:r>
    </w:p>
    <w:p w:rsidR="00625877" w:rsidRDefault="002E5B76">
      <w:pPr>
        <w:numPr>
          <w:ilvl w:val="1"/>
          <w:numId w:val="2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Конкурс состоит из отборочного тура и двух этапов;</w:t>
      </w:r>
    </w:p>
    <w:p w:rsidR="00625877" w:rsidRDefault="002E5B76">
      <w:pPr>
        <w:numPr>
          <w:ilvl w:val="1"/>
          <w:numId w:val="2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Отборочный тур: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оценка присланных материалов на соответствие Положению. Конкурсные материалы, оформленные не в соответствии с требованиями, приняты не будут. Рефераты, прошедшие отборочный тур, кодируются персональным кодом.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Кодировку проводит Оргкомитет. Ключ к кодам хранится у Председателя Оргкомитета;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отборочны</w:t>
      </w:r>
      <w:r w:rsidR="00930A7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й тур должен быть проведен до </w:t>
      </w:r>
      <w:r w:rsidR="00593222">
        <w:rPr>
          <w:rFonts w:ascii="Times New Roman" w:eastAsia="Times New Roman" w:hAnsi="Times New Roman" w:cs="Times New Roman"/>
          <w:color w:val="00000A"/>
          <w:sz w:val="24"/>
          <w:szCs w:val="24"/>
        </w:rPr>
        <w:t>12</w:t>
      </w:r>
      <w:r w:rsidR="00930A7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февраля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 отборочного тура размещаются на сайте МГМСУ;</w:t>
      </w:r>
    </w:p>
    <w:p w:rsidR="00625877" w:rsidRDefault="002E5B76">
      <w:pPr>
        <w:numPr>
          <w:ilvl w:val="1"/>
          <w:numId w:val="2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Первый этап Конкурса: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экспертиза оригинальности представленной работы с помощью системы «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». Проверку проводит Оргкомитет Конкурса;</w:t>
      </w:r>
    </w:p>
    <w:p w:rsidR="004D746A" w:rsidRPr="004D746A" w:rsidRDefault="002E5B76" w:rsidP="004D746A">
      <w:pPr>
        <w:numPr>
          <w:ilvl w:val="0"/>
          <w:numId w:val="6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материалы, не прошедшие экспертизу в системе "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", к конкурсу не допускаются</w:t>
      </w:r>
      <w:r w:rsidR="004D746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(менее 70</w:t>
      </w:r>
      <w:r w:rsidR="004D746A" w:rsidRPr="004D746A">
        <w:rPr>
          <w:rFonts w:ascii="Times New Roman" w:eastAsia="Times New Roman" w:hAnsi="Times New Roman" w:cs="Times New Roman"/>
          <w:color w:val="00000A"/>
          <w:sz w:val="24"/>
          <w:szCs w:val="24"/>
        </w:rPr>
        <w:t>%</w:t>
      </w:r>
      <w:r w:rsidR="004D746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оригинальности</w:t>
      </w:r>
      <w:r w:rsidR="004D746A" w:rsidRPr="004D746A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первый этап Кон</w:t>
      </w:r>
      <w:r w:rsidR="00930A73">
        <w:rPr>
          <w:rFonts w:ascii="Times New Roman" w:eastAsia="Times New Roman" w:hAnsi="Times New Roman" w:cs="Times New Roman"/>
          <w:color w:val="00000A"/>
          <w:sz w:val="24"/>
          <w:szCs w:val="24"/>
        </w:rPr>
        <w:t>курса должен быть проведен до 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марта;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 первог</w:t>
      </w:r>
      <w:r w:rsidR="00930A73">
        <w:rPr>
          <w:rFonts w:ascii="Times New Roman" w:eastAsia="Times New Roman" w:hAnsi="Times New Roman" w:cs="Times New Roman"/>
          <w:color w:val="00000A"/>
          <w:sz w:val="24"/>
          <w:szCs w:val="24"/>
        </w:rPr>
        <w:t>о этапа размещаются на сайте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МГМСУ;</w:t>
      </w:r>
    </w:p>
    <w:p w:rsidR="00625877" w:rsidRDefault="002E5B76">
      <w:pPr>
        <w:numPr>
          <w:ilvl w:val="1"/>
          <w:numId w:val="2"/>
        </w:numPr>
        <w:tabs>
          <w:tab w:val="left" w:pos="709"/>
        </w:tabs>
        <w:ind w:hanging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Второй этап Конкурса: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экспертная оценка содержания реферата Конкурсной комиссией. Реферат поступает в Комиссию без титульного листа, в псевдо-анонимном (под персональным кодом) виде. Ответственность за конфиденциальность работы возлагается на Председателя комиссии;</w:t>
      </w:r>
    </w:p>
    <w:p w:rsidR="00625877" w:rsidRDefault="002E5B76">
      <w:pPr>
        <w:numPr>
          <w:ilvl w:val="0"/>
          <w:numId w:val="6"/>
        </w:numPr>
        <w:tabs>
          <w:tab w:val="left" w:pos="1495"/>
          <w:tab w:val="left" w:pos="1572"/>
          <w:tab w:val="left" w:pos="2281"/>
        </w:tabs>
        <w:ind w:left="0" w:right="30" w:firstLine="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рефераты рассылаются членам Конкурсной комиссии согласно научному направлению работы, в количестве не более 10 работ одному эксперту;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второй этап Конкурс</w:t>
      </w:r>
      <w:r w:rsidR="00930A73">
        <w:rPr>
          <w:rFonts w:ascii="Times New Roman" w:eastAsia="Times New Roman" w:hAnsi="Times New Roman" w:cs="Times New Roman"/>
          <w:color w:val="00000A"/>
          <w:sz w:val="24"/>
          <w:szCs w:val="24"/>
        </w:rPr>
        <w:t>а должен быть проведен до 2</w:t>
      </w:r>
      <w:r w:rsidR="00E0107D"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930A7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марта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текущего года;</w:t>
      </w:r>
    </w:p>
    <w:p w:rsidR="00625877" w:rsidRDefault="002E5B76">
      <w:pPr>
        <w:numPr>
          <w:ilvl w:val="0"/>
          <w:numId w:val="6"/>
        </w:numPr>
        <w:tabs>
          <w:tab w:val="left" w:pos="709"/>
        </w:tabs>
        <w:ind w:hanging="360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результаты второго этапа Конкурса размещаются на </w:t>
      </w:r>
      <w:r w:rsidR="00930A73">
        <w:rPr>
          <w:rFonts w:ascii="Times New Roman" w:eastAsia="Times New Roman" w:hAnsi="Times New Roman" w:cs="Times New Roman"/>
          <w:color w:val="00000A"/>
          <w:sz w:val="24"/>
          <w:szCs w:val="24"/>
        </w:rPr>
        <w:t>сайте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МГМСУ;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5.6. Оценка реферативных работ проводится по следующим критериям:</w:t>
      </w:r>
    </w:p>
    <w:p w:rsidR="00625877" w:rsidRDefault="002E5B76">
      <w:pPr>
        <w:numPr>
          <w:ilvl w:val="0"/>
          <w:numId w:val="7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актуальность темы;</w:t>
      </w:r>
    </w:p>
    <w:p w:rsidR="00625877" w:rsidRDefault="002E5B76">
      <w:pPr>
        <w:numPr>
          <w:ilvl w:val="0"/>
          <w:numId w:val="7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соответствие содержания работы названию темы;</w:t>
      </w:r>
    </w:p>
    <w:p w:rsidR="00625877" w:rsidRDefault="00930A73">
      <w:pPr>
        <w:numPr>
          <w:ilvl w:val="0"/>
          <w:numId w:val="7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качество литературных источников</w:t>
      </w:r>
      <w:r w:rsidR="002E5B7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625877" w:rsidRDefault="002E5B76">
      <w:pPr>
        <w:numPr>
          <w:ilvl w:val="0"/>
          <w:numId w:val="7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качество анализа источников научной литературы и выводов автора;</w:t>
      </w:r>
    </w:p>
    <w:p w:rsidR="00625877" w:rsidRDefault="002E5B76">
      <w:pPr>
        <w:numPr>
          <w:ilvl w:val="0"/>
          <w:numId w:val="7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грамотность изложения материала; </w:t>
      </w:r>
    </w:p>
    <w:p w:rsidR="00625877" w:rsidRPr="00357B7C" w:rsidRDefault="002E5B76" w:rsidP="00357B7C">
      <w:pPr>
        <w:numPr>
          <w:ilvl w:val="0"/>
          <w:numId w:val="7"/>
        </w:numPr>
        <w:tabs>
          <w:tab w:val="left" w:pos="709"/>
        </w:tabs>
        <w:ind w:hanging="360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качество оформления работы</w:t>
      </w:r>
      <w:r w:rsidRPr="00357B7C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Комиссия оцени</w:t>
      </w:r>
      <w:r w:rsidR="00BA42EA">
        <w:rPr>
          <w:rFonts w:ascii="Times New Roman" w:eastAsia="Times New Roman" w:hAnsi="Times New Roman" w:cs="Times New Roman"/>
          <w:color w:val="00000A"/>
          <w:sz w:val="24"/>
          <w:szCs w:val="24"/>
        </w:rPr>
        <w:t>вает работу по 10-балльной шкале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5.3. К итоговому обсчету привлекаются члены Совета СНО МГМСУ (счетная группа) в целях усиления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транспарентности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объективности итогов конкурса. Результаты подсчета баллов оформляются протоколом, который подписывают все члены счетной группы; </w:t>
      </w: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5.4. Оргкомитет подводит итоги конкурса на основании сумм баллов, полученных авторами. Авторам трех работ, получившим наибольшее количество баллов</w:t>
      </w:r>
      <w:r w:rsidR="009142AF">
        <w:rPr>
          <w:rFonts w:ascii="Times New Roman" w:eastAsia="Times New Roman" w:hAnsi="Times New Roman" w:cs="Times New Roman"/>
          <w:color w:val="00000A"/>
          <w:sz w:val="24"/>
          <w:szCs w:val="24"/>
        </w:rPr>
        <w:t>, присуждается I, II, III.</w:t>
      </w:r>
    </w:p>
    <w:p w:rsidR="00625877" w:rsidRDefault="00625877">
      <w:pPr>
        <w:tabs>
          <w:tab w:val="left" w:pos="709"/>
        </w:tabs>
        <w:ind w:left="1080"/>
        <w:jc w:val="center"/>
      </w:pPr>
    </w:p>
    <w:p w:rsidR="00625877" w:rsidRDefault="002E5B76">
      <w:pPr>
        <w:numPr>
          <w:ilvl w:val="0"/>
          <w:numId w:val="2"/>
        </w:numPr>
        <w:tabs>
          <w:tab w:val="left" w:pos="709"/>
        </w:tabs>
        <w:ind w:hanging="36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Награждение победителей Конкурса</w:t>
      </w:r>
    </w:p>
    <w:p w:rsidR="00625877" w:rsidRDefault="00625877">
      <w:pPr>
        <w:tabs>
          <w:tab w:val="left" w:pos="709"/>
        </w:tabs>
        <w:ind w:left="720"/>
      </w:pPr>
    </w:p>
    <w:p w:rsidR="00625877" w:rsidRDefault="002E5B76">
      <w:pPr>
        <w:tabs>
          <w:tab w:val="left" w:pos="709"/>
        </w:tabs>
        <w:jc w:val="both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6.1.  Награждение</w:t>
      </w:r>
      <w:r w:rsidR="00BA42E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победителей конкурса дипломами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производится в торжественной обстановке на Дне Науки молодежи МГМСУ им. А.И. Евдокимова.</w:t>
      </w:r>
    </w:p>
    <w:sectPr w:rsidR="00625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187" w:rsidRDefault="00726187">
      <w:pPr>
        <w:spacing w:line="240" w:lineRule="auto"/>
      </w:pPr>
      <w:r>
        <w:separator/>
      </w:r>
    </w:p>
  </w:endnote>
  <w:endnote w:type="continuationSeparator" w:id="0">
    <w:p w:rsidR="00726187" w:rsidRDefault="00726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B5A" w:rsidRDefault="00877B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877" w:rsidRDefault="002E5B76">
    <w:pPr>
      <w:tabs>
        <w:tab w:val="center" w:pos="4677"/>
        <w:tab w:val="right" w:pos="9355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5755D6">
      <w:rPr>
        <w:noProof/>
      </w:rPr>
      <w:t>4</w:t>
    </w:r>
    <w:r>
      <w:fldChar w:fldCharType="end"/>
    </w:r>
  </w:p>
  <w:p w:rsidR="00625877" w:rsidRDefault="00625877">
    <w:pPr>
      <w:tabs>
        <w:tab w:val="center" w:pos="4677"/>
        <w:tab w:val="right" w:pos="9355"/>
      </w:tabs>
      <w:spacing w:after="72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B5A" w:rsidRDefault="00877B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187" w:rsidRDefault="00726187">
      <w:pPr>
        <w:spacing w:line="240" w:lineRule="auto"/>
      </w:pPr>
      <w:r>
        <w:separator/>
      </w:r>
    </w:p>
  </w:footnote>
  <w:footnote w:type="continuationSeparator" w:id="0">
    <w:p w:rsidR="00726187" w:rsidRDefault="007261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B5A" w:rsidRDefault="00877B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B5A" w:rsidRDefault="00877B5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B5A" w:rsidRDefault="00877B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8B7"/>
    <w:multiLevelType w:val="multilevel"/>
    <w:tmpl w:val="A6D25B0C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6032DBE"/>
    <w:multiLevelType w:val="multilevel"/>
    <w:tmpl w:val="205AA130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4"/>
        <w:szCs w:val="24"/>
        <w:vertAlign w:val="baseline"/>
      </w:rPr>
    </w:lvl>
  </w:abstractNum>
  <w:abstractNum w:abstractNumId="2" w15:restartNumberingAfterBreak="0">
    <w:nsid w:val="1C38590F"/>
    <w:multiLevelType w:val="multilevel"/>
    <w:tmpl w:val="AF166F4E"/>
    <w:lvl w:ilvl="0">
      <w:start w:val="5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firstLine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vertAlign w:val="baseline"/>
      </w:rPr>
    </w:lvl>
  </w:abstractNum>
  <w:abstractNum w:abstractNumId="3" w15:restartNumberingAfterBreak="0">
    <w:nsid w:val="212C421A"/>
    <w:multiLevelType w:val="hybridMultilevel"/>
    <w:tmpl w:val="1C707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2763"/>
    <w:multiLevelType w:val="multilevel"/>
    <w:tmpl w:val="9A5094D8"/>
    <w:lvl w:ilvl="0">
      <w:start w:val="1"/>
      <w:numFmt w:val="bullet"/>
      <w:lvlText w:val="▪"/>
      <w:lvlJc w:val="left"/>
      <w:pPr>
        <w:ind w:left="786" w:firstLine="42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474E3E6F"/>
    <w:multiLevelType w:val="multilevel"/>
    <w:tmpl w:val="F8021A4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4A8802F3"/>
    <w:multiLevelType w:val="multilevel"/>
    <w:tmpl w:val="BE0C6D3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4DD532A5"/>
    <w:multiLevelType w:val="multilevel"/>
    <w:tmpl w:val="4A46EB9A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  <w:vertAlign w:val="baseline"/>
      </w:rPr>
    </w:lvl>
    <w:lvl w:ilvl="1">
      <w:start w:val="5"/>
      <w:numFmt w:val="decimal"/>
      <w:lvlText w:val="%1.%2."/>
      <w:lvlJc w:val="left"/>
      <w:pPr>
        <w:ind w:left="36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4"/>
        <w:szCs w:val="24"/>
        <w:vertAlign w:val="baseline"/>
      </w:rPr>
    </w:lvl>
  </w:abstractNum>
  <w:abstractNum w:abstractNumId="8" w15:restartNumberingAfterBreak="0">
    <w:nsid w:val="628D13DD"/>
    <w:multiLevelType w:val="hybridMultilevel"/>
    <w:tmpl w:val="517C85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8827BC"/>
    <w:multiLevelType w:val="hybridMultilevel"/>
    <w:tmpl w:val="437E8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C6D0B"/>
    <w:multiLevelType w:val="multilevel"/>
    <w:tmpl w:val="143C9342"/>
    <w:lvl w:ilvl="0">
      <w:start w:val="2"/>
      <w:numFmt w:val="decimal"/>
      <w:lvlText w:val="%1."/>
      <w:lvlJc w:val="left"/>
      <w:pPr>
        <w:ind w:left="36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4"/>
        <w:szCs w:val="24"/>
        <w:vertAlign w:val="baseline"/>
      </w:rPr>
    </w:lvl>
  </w:abstractNum>
  <w:abstractNum w:abstractNumId="11" w15:restartNumberingAfterBreak="0">
    <w:nsid w:val="6DAE75AC"/>
    <w:multiLevelType w:val="multilevel"/>
    <w:tmpl w:val="1E38AB32"/>
    <w:lvl w:ilvl="0">
      <w:start w:val="1"/>
      <w:numFmt w:val="bullet"/>
      <w:lvlText w:val="▪"/>
      <w:lvlJc w:val="left"/>
      <w:pPr>
        <w:ind w:left="876" w:firstLine="425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▪.%2."/>
      <w:lvlJc w:val="left"/>
      <w:pPr>
        <w:ind w:left="1146" w:firstLine="425"/>
      </w:pPr>
      <w:rPr>
        <w:vertAlign w:val="baseline"/>
      </w:rPr>
    </w:lvl>
    <w:lvl w:ilvl="2">
      <w:start w:val="1"/>
      <w:numFmt w:val="decimal"/>
      <w:lvlText w:val="▪.%2.%3."/>
      <w:lvlJc w:val="left"/>
      <w:pPr>
        <w:ind w:left="1146" w:firstLine="425"/>
      </w:pPr>
      <w:rPr>
        <w:vertAlign w:val="baseline"/>
      </w:rPr>
    </w:lvl>
    <w:lvl w:ilvl="3">
      <w:start w:val="1"/>
      <w:numFmt w:val="decimal"/>
      <w:lvlText w:val="▪.%2.%3.%4."/>
      <w:lvlJc w:val="left"/>
      <w:pPr>
        <w:ind w:left="1506" w:firstLine="425"/>
      </w:pPr>
      <w:rPr>
        <w:vertAlign w:val="baseline"/>
      </w:rPr>
    </w:lvl>
    <w:lvl w:ilvl="4">
      <w:start w:val="1"/>
      <w:numFmt w:val="decimal"/>
      <w:lvlText w:val="▪.%2.%3.%4.%5."/>
      <w:lvlJc w:val="left"/>
      <w:pPr>
        <w:ind w:left="1506" w:firstLine="425"/>
      </w:pPr>
      <w:rPr>
        <w:vertAlign w:val="baseline"/>
      </w:rPr>
    </w:lvl>
    <w:lvl w:ilvl="5">
      <w:start w:val="1"/>
      <w:numFmt w:val="decimal"/>
      <w:lvlText w:val="▪.%2.%3.%4.%5.%6."/>
      <w:lvlJc w:val="left"/>
      <w:pPr>
        <w:ind w:left="1866" w:firstLine="425"/>
      </w:pPr>
      <w:rPr>
        <w:vertAlign w:val="baseline"/>
      </w:rPr>
    </w:lvl>
    <w:lvl w:ilvl="6">
      <w:start w:val="1"/>
      <w:numFmt w:val="decimal"/>
      <w:lvlText w:val="▪.%2.%3.%4.%5.%6.%7."/>
      <w:lvlJc w:val="left"/>
      <w:pPr>
        <w:ind w:left="2226" w:firstLine="425"/>
      </w:pPr>
      <w:rPr>
        <w:vertAlign w:val="baseline"/>
      </w:rPr>
    </w:lvl>
    <w:lvl w:ilvl="7">
      <w:start w:val="1"/>
      <w:numFmt w:val="decimal"/>
      <w:lvlText w:val="▪.%2.%3.%4.%5.%6.%7.%8."/>
      <w:lvlJc w:val="left"/>
      <w:pPr>
        <w:ind w:left="2226" w:firstLine="425"/>
      </w:pPr>
      <w:rPr>
        <w:vertAlign w:val="baseline"/>
      </w:rPr>
    </w:lvl>
    <w:lvl w:ilvl="8">
      <w:start w:val="1"/>
      <w:numFmt w:val="decimal"/>
      <w:lvlText w:val="▪.%2.%3.%4.%5.%6.%7.%8.%9."/>
      <w:lvlJc w:val="left"/>
      <w:pPr>
        <w:ind w:left="2586" w:firstLine="426"/>
      </w:pPr>
      <w:rPr>
        <w:vertAlign w:val="baseline"/>
      </w:rPr>
    </w:lvl>
  </w:abstractNum>
  <w:abstractNum w:abstractNumId="12" w15:restartNumberingAfterBreak="0">
    <w:nsid w:val="713A0A82"/>
    <w:multiLevelType w:val="multilevel"/>
    <w:tmpl w:val="983CE5A4"/>
    <w:lvl w:ilvl="0">
      <w:start w:val="1"/>
      <w:numFmt w:val="bullet"/>
      <w:lvlText w:val="▪"/>
      <w:lvlJc w:val="left"/>
      <w:pPr>
        <w:ind w:left="876" w:firstLine="425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▪.%2."/>
      <w:lvlJc w:val="left"/>
      <w:pPr>
        <w:ind w:left="1146" w:firstLine="425"/>
      </w:pPr>
      <w:rPr>
        <w:vertAlign w:val="baseline"/>
      </w:rPr>
    </w:lvl>
    <w:lvl w:ilvl="2">
      <w:start w:val="1"/>
      <w:numFmt w:val="decimal"/>
      <w:lvlText w:val="▪.%2.%3."/>
      <w:lvlJc w:val="left"/>
      <w:pPr>
        <w:ind w:left="1146" w:firstLine="425"/>
      </w:pPr>
      <w:rPr>
        <w:vertAlign w:val="baseline"/>
      </w:rPr>
    </w:lvl>
    <w:lvl w:ilvl="3">
      <w:start w:val="1"/>
      <w:numFmt w:val="decimal"/>
      <w:lvlText w:val="▪.%2.%3.%4."/>
      <w:lvlJc w:val="left"/>
      <w:pPr>
        <w:ind w:left="1506" w:firstLine="425"/>
      </w:pPr>
      <w:rPr>
        <w:vertAlign w:val="baseline"/>
      </w:rPr>
    </w:lvl>
    <w:lvl w:ilvl="4">
      <w:start w:val="1"/>
      <w:numFmt w:val="decimal"/>
      <w:lvlText w:val="▪.%2.%3.%4.%5."/>
      <w:lvlJc w:val="left"/>
      <w:pPr>
        <w:ind w:left="1506" w:firstLine="425"/>
      </w:pPr>
      <w:rPr>
        <w:vertAlign w:val="baseline"/>
      </w:rPr>
    </w:lvl>
    <w:lvl w:ilvl="5">
      <w:start w:val="1"/>
      <w:numFmt w:val="decimal"/>
      <w:lvlText w:val="▪.%2.%3.%4.%5.%6."/>
      <w:lvlJc w:val="left"/>
      <w:pPr>
        <w:ind w:left="1866" w:firstLine="425"/>
      </w:pPr>
      <w:rPr>
        <w:vertAlign w:val="baseline"/>
      </w:rPr>
    </w:lvl>
    <w:lvl w:ilvl="6">
      <w:start w:val="1"/>
      <w:numFmt w:val="decimal"/>
      <w:lvlText w:val="▪.%2.%3.%4.%5.%6.%7."/>
      <w:lvlJc w:val="left"/>
      <w:pPr>
        <w:ind w:left="2226" w:firstLine="425"/>
      </w:pPr>
      <w:rPr>
        <w:vertAlign w:val="baseline"/>
      </w:rPr>
    </w:lvl>
    <w:lvl w:ilvl="7">
      <w:start w:val="1"/>
      <w:numFmt w:val="decimal"/>
      <w:lvlText w:val="▪.%2.%3.%4.%5.%6.%7.%8."/>
      <w:lvlJc w:val="left"/>
      <w:pPr>
        <w:ind w:left="2226" w:firstLine="425"/>
      </w:pPr>
      <w:rPr>
        <w:vertAlign w:val="baseline"/>
      </w:rPr>
    </w:lvl>
    <w:lvl w:ilvl="8">
      <w:start w:val="1"/>
      <w:numFmt w:val="decimal"/>
      <w:lvlText w:val="▪.%2.%3.%4.%5.%6.%7.%8.%9."/>
      <w:lvlJc w:val="left"/>
      <w:pPr>
        <w:ind w:left="2586" w:firstLine="426"/>
      </w:pPr>
      <w:rPr>
        <w:vertAlign w:val="baseline"/>
      </w:rPr>
    </w:lvl>
  </w:abstractNum>
  <w:abstractNum w:abstractNumId="13" w15:restartNumberingAfterBreak="0">
    <w:nsid w:val="76352DEA"/>
    <w:multiLevelType w:val="multilevel"/>
    <w:tmpl w:val="43601A06"/>
    <w:lvl w:ilvl="0">
      <w:start w:val="1"/>
      <w:numFmt w:val="bullet"/>
      <w:lvlText w:val="▪"/>
      <w:lvlJc w:val="left"/>
      <w:pPr>
        <w:ind w:left="876" w:firstLine="425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▪.%2."/>
      <w:lvlJc w:val="left"/>
      <w:pPr>
        <w:ind w:left="1146" w:firstLine="425"/>
      </w:pPr>
      <w:rPr>
        <w:vertAlign w:val="baseline"/>
      </w:rPr>
    </w:lvl>
    <w:lvl w:ilvl="2">
      <w:start w:val="1"/>
      <w:numFmt w:val="decimal"/>
      <w:lvlText w:val="▪.%2.%3."/>
      <w:lvlJc w:val="left"/>
      <w:pPr>
        <w:ind w:left="1146" w:firstLine="425"/>
      </w:pPr>
      <w:rPr>
        <w:vertAlign w:val="baseline"/>
      </w:rPr>
    </w:lvl>
    <w:lvl w:ilvl="3">
      <w:start w:val="1"/>
      <w:numFmt w:val="decimal"/>
      <w:lvlText w:val="▪.%2.%3.%4."/>
      <w:lvlJc w:val="left"/>
      <w:pPr>
        <w:ind w:left="1506" w:firstLine="425"/>
      </w:pPr>
      <w:rPr>
        <w:vertAlign w:val="baseline"/>
      </w:rPr>
    </w:lvl>
    <w:lvl w:ilvl="4">
      <w:start w:val="1"/>
      <w:numFmt w:val="decimal"/>
      <w:lvlText w:val="▪.%2.%3.%4.%5."/>
      <w:lvlJc w:val="left"/>
      <w:pPr>
        <w:ind w:left="1506" w:firstLine="425"/>
      </w:pPr>
      <w:rPr>
        <w:vertAlign w:val="baseline"/>
      </w:rPr>
    </w:lvl>
    <w:lvl w:ilvl="5">
      <w:start w:val="1"/>
      <w:numFmt w:val="decimal"/>
      <w:lvlText w:val="▪.%2.%3.%4.%5.%6."/>
      <w:lvlJc w:val="left"/>
      <w:pPr>
        <w:ind w:left="1866" w:firstLine="425"/>
      </w:pPr>
      <w:rPr>
        <w:vertAlign w:val="baseline"/>
      </w:rPr>
    </w:lvl>
    <w:lvl w:ilvl="6">
      <w:start w:val="1"/>
      <w:numFmt w:val="decimal"/>
      <w:lvlText w:val="▪.%2.%3.%4.%5.%6.%7."/>
      <w:lvlJc w:val="left"/>
      <w:pPr>
        <w:ind w:left="2226" w:firstLine="425"/>
      </w:pPr>
      <w:rPr>
        <w:vertAlign w:val="baseline"/>
      </w:rPr>
    </w:lvl>
    <w:lvl w:ilvl="7">
      <w:start w:val="1"/>
      <w:numFmt w:val="decimal"/>
      <w:lvlText w:val="▪.%2.%3.%4.%5.%6.%7.%8."/>
      <w:lvlJc w:val="left"/>
      <w:pPr>
        <w:ind w:left="2226" w:firstLine="425"/>
      </w:pPr>
      <w:rPr>
        <w:vertAlign w:val="baseline"/>
      </w:rPr>
    </w:lvl>
    <w:lvl w:ilvl="8">
      <w:start w:val="1"/>
      <w:numFmt w:val="decimal"/>
      <w:lvlText w:val="▪.%2.%3.%4.%5.%6.%7.%8.%9."/>
      <w:lvlJc w:val="left"/>
      <w:pPr>
        <w:ind w:left="2586" w:firstLine="426"/>
      </w:pPr>
      <w:rPr>
        <w:vertAlign w:val="baseline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77"/>
    <w:rsid w:val="002E1088"/>
    <w:rsid w:val="002E5B76"/>
    <w:rsid w:val="00357B7C"/>
    <w:rsid w:val="003D4A93"/>
    <w:rsid w:val="00426226"/>
    <w:rsid w:val="004370B1"/>
    <w:rsid w:val="004D746A"/>
    <w:rsid w:val="005755D6"/>
    <w:rsid w:val="00593222"/>
    <w:rsid w:val="00595919"/>
    <w:rsid w:val="00625877"/>
    <w:rsid w:val="006C02B9"/>
    <w:rsid w:val="00726187"/>
    <w:rsid w:val="007652AF"/>
    <w:rsid w:val="007B6F65"/>
    <w:rsid w:val="00857AC1"/>
    <w:rsid w:val="00870CBC"/>
    <w:rsid w:val="00877B5A"/>
    <w:rsid w:val="008E29EE"/>
    <w:rsid w:val="009142AF"/>
    <w:rsid w:val="009208DA"/>
    <w:rsid w:val="00930A73"/>
    <w:rsid w:val="009A038C"/>
    <w:rsid w:val="00A63E32"/>
    <w:rsid w:val="00A87BC6"/>
    <w:rsid w:val="00B27C55"/>
    <w:rsid w:val="00BA42EA"/>
    <w:rsid w:val="00BA7DE2"/>
    <w:rsid w:val="00CE36C2"/>
    <w:rsid w:val="00D14F29"/>
    <w:rsid w:val="00E0107D"/>
    <w:rsid w:val="00EA2CD1"/>
    <w:rsid w:val="00F744CB"/>
    <w:rsid w:val="00F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780ECB-61FA-4AEB-8DD7-E78C3BCD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7B5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7B5A"/>
  </w:style>
  <w:style w:type="paragraph" w:styleId="a8">
    <w:name w:val="footer"/>
    <w:basedOn w:val="a"/>
    <w:link w:val="a9"/>
    <w:uiPriority w:val="99"/>
    <w:unhideWhenUsed/>
    <w:rsid w:val="00877B5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7B5A"/>
  </w:style>
  <w:style w:type="paragraph" w:styleId="aa">
    <w:name w:val="List Paragraph"/>
    <w:basedOn w:val="a"/>
    <w:uiPriority w:val="34"/>
    <w:qFormat/>
    <w:rsid w:val="002E1088"/>
    <w:pPr>
      <w:spacing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9720-2F31-8649-AFDD-52D65483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Харьковский</dc:creator>
  <cp:lastModifiedBy>Светлана Лямина</cp:lastModifiedBy>
  <cp:revision>2</cp:revision>
  <dcterms:created xsi:type="dcterms:W3CDTF">2019-11-15T08:56:00Z</dcterms:created>
  <dcterms:modified xsi:type="dcterms:W3CDTF">2019-11-15T08:56:00Z</dcterms:modified>
</cp:coreProperties>
</file>